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1E968" w14:textId="132498C7" w:rsidR="00675D67" w:rsidRDefault="00675D67" w:rsidP="00675D67">
      <w:pPr>
        <w:jc w:val="center"/>
        <w:outlineLvl w:val="0"/>
        <w:rPr>
          <w:b/>
          <w:noProof/>
          <w:color w:val="B50E20"/>
          <w:sz w:val="28"/>
        </w:rPr>
      </w:pPr>
      <w:r>
        <w:rPr>
          <w:b/>
          <w:noProof/>
          <w:color w:val="B50E20"/>
          <w:sz w:val="28"/>
        </w:rPr>
        <w:t>Chapter 11</w:t>
      </w:r>
    </w:p>
    <w:p w14:paraId="1C3E0A7A" w14:textId="1F29E6D3" w:rsidR="00675D67" w:rsidRDefault="00675D67" w:rsidP="00675D67">
      <w:pPr>
        <w:jc w:val="center"/>
        <w:outlineLvl w:val="0"/>
        <w:rPr>
          <w:b/>
          <w:noProof/>
          <w:color w:val="B50E20"/>
          <w:sz w:val="28"/>
        </w:rPr>
      </w:pPr>
      <w:r>
        <w:rPr>
          <w:b/>
          <w:noProof/>
          <w:color w:val="B50E20"/>
          <w:sz w:val="28"/>
        </w:rPr>
        <w:t>Section 5</w:t>
      </w:r>
    </w:p>
    <w:p w14:paraId="14085823" w14:textId="0EF92C7E" w:rsidR="00675D67" w:rsidRDefault="00675D67" w:rsidP="00675D67">
      <w:pPr>
        <w:jc w:val="center"/>
        <w:outlineLvl w:val="0"/>
        <w:rPr>
          <w:b/>
          <w:noProof/>
          <w:color w:val="B50E20"/>
          <w:sz w:val="28"/>
        </w:rPr>
      </w:pPr>
      <w:r>
        <w:rPr>
          <w:b/>
          <w:noProof/>
          <w:color w:val="B50E20"/>
          <w:sz w:val="28"/>
        </w:rPr>
        <w:t>542-552</w:t>
      </w:r>
    </w:p>
    <w:p w14:paraId="2588DFA9" w14:textId="082C85F0" w:rsidR="00675D67" w:rsidRDefault="00675D67" w:rsidP="00675D67">
      <w:pPr>
        <w:outlineLvl w:val="0"/>
        <w:rPr>
          <w:b/>
          <w:noProof/>
          <w:color w:val="B50E20"/>
          <w:sz w:val="28"/>
        </w:rPr>
      </w:pPr>
      <w:r>
        <w:rPr>
          <w:b/>
          <w:noProof/>
          <w:color w:val="B50E20"/>
          <w:sz w:val="28"/>
        </w:rPr>
        <w:t>NAME:________________                                    DATE:_________</w:t>
      </w:r>
    </w:p>
    <w:p w14:paraId="7E05D571" w14:textId="77777777" w:rsidR="00675D67" w:rsidRPr="00675D67" w:rsidRDefault="00675D67" w:rsidP="00675D67">
      <w:pPr>
        <w:jc w:val="center"/>
        <w:outlineLvl w:val="0"/>
        <w:rPr>
          <w:b/>
          <w:noProof/>
          <w:color w:val="B50E20"/>
          <w:sz w:val="28"/>
        </w:rPr>
      </w:pPr>
    </w:p>
    <w:p w14:paraId="34F4B64B" w14:textId="3FB197E4" w:rsidR="006A5435" w:rsidRPr="00534739" w:rsidRDefault="006A5435">
      <w:pPr>
        <w:rPr>
          <w:sz w:val="28"/>
        </w:rPr>
      </w:pPr>
    </w:p>
    <w:p w14:paraId="2FFFE38D" w14:textId="77777777" w:rsidR="005E794E" w:rsidRPr="00145B80" w:rsidRDefault="005E794E" w:rsidP="005E794E">
      <w:pPr>
        <w:pStyle w:val="Text"/>
        <w:ind w:left="720" w:hanging="720"/>
        <w:rPr>
          <w:b/>
        </w:rPr>
      </w:pPr>
    </w:p>
    <w:p w14:paraId="06C96E2B" w14:textId="77777777" w:rsidR="005E794E" w:rsidRPr="00392E70" w:rsidRDefault="005E794E" w:rsidP="005E794E">
      <w:pPr>
        <w:tabs>
          <w:tab w:val="left" w:pos="1024"/>
        </w:tabs>
      </w:pPr>
    </w:p>
    <w:p w14:paraId="78942835" w14:textId="77777777" w:rsidR="005E794E" w:rsidRPr="006E31B5" w:rsidRDefault="005E794E" w:rsidP="005E794E">
      <w:pPr>
        <w:pStyle w:val="BlueHead"/>
      </w:pPr>
      <w:r w:rsidRPr="003906E6">
        <w:t>Lesson Objectives</w:t>
      </w:r>
    </w:p>
    <w:p w14:paraId="66D7691F" w14:textId="77777777" w:rsidR="005E794E" w:rsidRPr="006E31B5" w:rsidRDefault="005E794E" w:rsidP="005E794E">
      <w:pPr>
        <w:numPr>
          <w:ilvl w:val="0"/>
          <w:numId w:val="7"/>
        </w:numPr>
        <w:ind w:hanging="720"/>
        <w:rPr>
          <w:lang w:bidi="en-US"/>
        </w:rPr>
      </w:pPr>
      <w:r w:rsidRPr="006E31B5">
        <w:rPr>
          <w:b/>
          <w:lang w:bidi="en-US"/>
        </w:rPr>
        <w:t>Describe</w:t>
      </w:r>
      <w:r w:rsidRPr="006E31B5">
        <w:rPr>
          <w:lang w:bidi="en-US"/>
        </w:rPr>
        <w:t xml:space="preserve"> Richard Nixon’s leadership in foreign policy.</w:t>
      </w:r>
    </w:p>
    <w:p w14:paraId="70E8AB71" w14:textId="77777777" w:rsidR="005E794E" w:rsidRPr="006E31B5" w:rsidRDefault="005E794E" w:rsidP="005E794E">
      <w:pPr>
        <w:numPr>
          <w:ilvl w:val="0"/>
          <w:numId w:val="7"/>
        </w:numPr>
        <w:ind w:hanging="720"/>
        <w:rPr>
          <w:lang w:bidi="en-US"/>
        </w:rPr>
      </w:pPr>
      <w:r w:rsidRPr="006E31B5">
        <w:rPr>
          <w:b/>
          <w:lang w:bidi="en-US"/>
        </w:rPr>
        <w:t>Define</w:t>
      </w:r>
      <w:r w:rsidRPr="006E31B5">
        <w:rPr>
          <w:lang w:bidi="en-US"/>
        </w:rPr>
        <w:t xml:space="preserve"> Nixon’s foreign policy toward China and the Soviet Union.</w:t>
      </w:r>
    </w:p>
    <w:p w14:paraId="2905FE72" w14:textId="77777777" w:rsidR="005E794E" w:rsidRPr="006E31B5" w:rsidRDefault="005E794E" w:rsidP="005E794E">
      <w:pPr>
        <w:numPr>
          <w:ilvl w:val="0"/>
          <w:numId w:val="7"/>
        </w:numPr>
        <w:ind w:hanging="720"/>
      </w:pPr>
      <w:r w:rsidRPr="006E31B5">
        <w:rPr>
          <w:b/>
          <w:lang w:bidi="en-US"/>
        </w:rPr>
        <w:t>Describe</w:t>
      </w:r>
      <w:r w:rsidRPr="006E31B5">
        <w:rPr>
          <w:lang w:bidi="en-US"/>
        </w:rPr>
        <w:t xml:space="preserve"> Richard Nixon’s attitude toward “big” government.</w:t>
      </w:r>
    </w:p>
    <w:p w14:paraId="65FF2092" w14:textId="77777777" w:rsidR="005E794E" w:rsidRPr="006E31B5" w:rsidRDefault="005E794E" w:rsidP="005E794E">
      <w:pPr>
        <w:numPr>
          <w:ilvl w:val="0"/>
          <w:numId w:val="7"/>
        </w:numPr>
        <w:ind w:hanging="720"/>
      </w:pPr>
      <w:r w:rsidRPr="006E31B5">
        <w:rPr>
          <w:b/>
          <w:lang w:bidi="en-US"/>
        </w:rPr>
        <w:t>Analyze</w:t>
      </w:r>
      <w:r w:rsidRPr="006E31B5">
        <w:rPr>
          <w:lang w:bidi="en-US"/>
        </w:rPr>
        <w:t xml:space="preserve"> Nixon’s southern strategy.</w:t>
      </w:r>
    </w:p>
    <w:p w14:paraId="079173FC" w14:textId="77777777" w:rsidR="005E794E" w:rsidRDefault="005E794E" w:rsidP="005E794E">
      <w:pPr>
        <w:numPr>
          <w:ilvl w:val="0"/>
          <w:numId w:val="7"/>
        </w:numPr>
        <w:ind w:hanging="720"/>
      </w:pPr>
      <w:r w:rsidRPr="006E31B5">
        <w:rPr>
          <w:b/>
          <w:lang w:bidi="en-US"/>
        </w:rPr>
        <w:t>Describe</w:t>
      </w:r>
      <w:r w:rsidRPr="006E31B5">
        <w:rPr>
          <w:lang w:bidi="en-US"/>
        </w:rPr>
        <w:t xml:space="preserve"> the effects of the Watergate political scandal</w:t>
      </w:r>
    </w:p>
    <w:p w14:paraId="075519F7" w14:textId="4034D1B5" w:rsidR="008F4A33" w:rsidRDefault="008F4A33" w:rsidP="008F4A33"/>
    <w:p w14:paraId="455DEF49" w14:textId="77777777" w:rsidR="00863524" w:rsidRPr="00392E70" w:rsidRDefault="00863524" w:rsidP="008F4A33"/>
    <w:p w14:paraId="66D1D186" w14:textId="77777777" w:rsidR="008F4A33" w:rsidRDefault="008F4A33" w:rsidP="008F4A33">
      <w:pPr>
        <w:pStyle w:val="BlueHead"/>
      </w:pPr>
      <w:r w:rsidRPr="003906E6">
        <w:t>Academic Vocabulary</w:t>
      </w:r>
    </w:p>
    <w:p w14:paraId="1A5FF5BF" w14:textId="77777777" w:rsidR="008F4A33" w:rsidRDefault="008F4A33" w:rsidP="008F4A33">
      <w:pPr>
        <w:pStyle w:val="Text"/>
        <w:ind w:left="720" w:hanging="720"/>
        <w:rPr>
          <w:b/>
        </w:rPr>
      </w:pPr>
      <w:r>
        <w:rPr>
          <w:b/>
        </w:rPr>
        <w:t xml:space="preserve">botched: </w:t>
      </w:r>
      <w:r w:rsidRPr="00F7186F">
        <w:t>ruined; done carelessly</w:t>
      </w:r>
    </w:p>
    <w:p w14:paraId="6E6361B9" w14:textId="77777777" w:rsidR="008F4A33" w:rsidRPr="001432D0" w:rsidRDefault="008F4A33" w:rsidP="008F4A33">
      <w:pPr>
        <w:pStyle w:val="Text"/>
        <w:ind w:left="720" w:hanging="720"/>
      </w:pPr>
      <w:r>
        <w:rPr>
          <w:b/>
        </w:rPr>
        <w:t xml:space="preserve">implicate: </w:t>
      </w:r>
      <w:r>
        <w:t>to show that someone or something is closely connected to or involved in something such as a crime</w:t>
      </w:r>
    </w:p>
    <w:p w14:paraId="75A8DF07" w14:textId="77777777" w:rsidR="008F4A33" w:rsidRPr="00EA2593" w:rsidRDefault="008F4A33" w:rsidP="008F4A33">
      <w:pPr>
        <w:pStyle w:val="Text"/>
        <w:ind w:left="720" w:hanging="720"/>
      </w:pPr>
      <w:r>
        <w:rPr>
          <w:b/>
        </w:rPr>
        <w:t xml:space="preserve">obstruct: </w:t>
      </w:r>
      <w:r>
        <w:t>to block</w:t>
      </w:r>
    </w:p>
    <w:p w14:paraId="6A81143D" w14:textId="77777777" w:rsidR="008F4A33" w:rsidRDefault="008F4A33" w:rsidP="008F4A33">
      <w:pPr>
        <w:pStyle w:val="Text"/>
        <w:ind w:left="720" w:hanging="720"/>
      </w:pPr>
      <w:r w:rsidRPr="00145B80">
        <w:rPr>
          <w:b/>
        </w:rPr>
        <w:t>pragmatic:</w:t>
      </w:r>
      <w:r>
        <w:t xml:space="preserve"> practical; having to do with real actions and results rather than ideas and theories</w:t>
      </w:r>
    </w:p>
    <w:p w14:paraId="74F25C5F" w14:textId="77777777" w:rsidR="008F4A33" w:rsidRDefault="008F4A33" w:rsidP="008F4A33">
      <w:pPr>
        <w:pStyle w:val="Text"/>
        <w:ind w:left="720" w:hanging="720"/>
      </w:pPr>
      <w:r w:rsidRPr="00A32D7C">
        <w:rPr>
          <w:b/>
        </w:rPr>
        <w:t>pollution:</w:t>
      </w:r>
      <w:r>
        <w:t xml:space="preserve"> environmental contamination</w:t>
      </w:r>
    </w:p>
    <w:p w14:paraId="10CE9E27" w14:textId="77777777" w:rsidR="008F4A33" w:rsidRDefault="008F4A33" w:rsidP="008F4A33">
      <w:pPr>
        <w:pStyle w:val="Text"/>
        <w:ind w:left="720" w:hanging="720"/>
      </w:pPr>
      <w:r w:rsidRPr="00BB4ABE">
        <w:rPr>
          <w:b/>
        </w:rPr>
        <w:t>solvency:</w:t>
      </w:r>
      <w:r>
        <w:t xml:space="preserve"> being able to pay debts</w:t>
      </w:r>
    </w:p>
    <w:p w14:paraId="2B022CEB" w14:textId="35E987E8" w:rsidR="006A5435" w:rsidRDefault="006A5435" w:rsidP="006A5435">
      <w:pPr>
        <w:spacing w:after="80"/>
        <w:outlineLvl w:val="0"/>
        <w:rPr>
          <w:color w:val="008ACA"/>
        </w:rPr>
      </w:pPr>
    </w:p>
    <w:p w14:paraId="5B0FA48C" w14:textId="022883D4" w:rsidR="00863524" w:rsidRDefault="00863524" w:rsidP="006A5435">
      <w:pPr>
        <w:spacing w:after="80"/>
        <w:outlineLvl w:val="0"/>
        <w:rPr>
          <w:color w:val="008ACA"/>
        </w:rPr>
      </w:pPr>
    </w:p>
    <w:p w14:paraId="6755FDE2" w14:textId="68F9A4D6" w:rsidR="00863524" w:rsidRDefault="00863524" w:rsidP="006A5435">
      <w:pPr>
        <w:spacing w:after="80"/>
        <w:outlineLvl w:val="0"/>
        <w:rPr>
          <w:color w:val="008ACA"/>
        </w:rPr>
      </w:pPr>
    </w:p>
    <w:p w14:paraId="4C359F80" w14:textId="77777777" w:rsidR="00863524" w:rsidRDefault="00863524" w:rsidP="006A5435">
      <w:pPr>
        <w:spacing w:after="80"/>
        <w:outlineLvl w:val="0"/>
        <w:rPr>
          <w:color w:val="008ACA"/>
        </w:rPr>
      </w:pPr>
    </w:p>
    <w:p w14:paraId="0D820CC4" w14:textId="77777777" w:rsidR="006A5435" w:rsidRPr="003906E6" w:rsidRDefault="006A5435" w:rsidP="006A5435">
      <w:pPr>
        <w:pStyle w:val="BlueHead"/>
      </w:pPr>
      <w:r w:rsidRPr="003906E6">
        <w:t xml:space="preserve">Key Terms </w:t>
      </w:r>
    </w:p>
    <w:p w14:paraId="51306310" w14:textId="77777777" w:rsidR="006A5435" w:rsidRDefault="006A5435" w:rsidP="006A5435">
      <w:pPr>
        <w:pStyle w:val="Text"/>
      </w:pPr>
      <w:r>
        <w:t>Henry Kissinger</w:t>
      </w:r>
    </w:p>
    <w:p w14:paraId="2F1B0974" w14:textId="77777777" w:rsidR="00675D67" w:rsidRDefault="00675D67" w:rsidP="006A5435">
      <w:pPr>
        <w:pStyle w:val="Text"/>
      </w:pPr>
    </w:p>
    <w:p w14:paraId="0BC1CC71" w14:textId="4FD8F67C" w:rsidR="006A5435" w:rsidRDefault="00675D67" w:rsidP="006A5435">
      <w:pPr>
        <w:pStyle w:val="Text"/>
      </w:pPr>
      <w:r>
        <w:t>R</w:t>
      </w:r>
      <w:r w:rsidR="006A5435">
        <w:t>ealpolitik</w:t>
      </w:r>
    </w:p>
    <w:p w14:paraId="6E77F661" w14:textId="77777777" w:rsidR="00675D67" w:rsidRDefault="00675D67" w:rsidP="006A5435">
      <w:pPr>
        <w:pStyle w:val="Text"/>
      </w:pPr>
    </w:p>
    <w:p w14:paraId="24CCC592" w14:textId="77777777" w:rsidR="006A5435" w:rsidRDefault="006A5435" w:rsidP="006A5435">
      <w:pPr>
        <w:pStyle w:val="Text"/>
      </w:pPr>
      <w:r>
        <w:t>Strategic Arms Limitation Treaty</w:t>
      </w:r>
    </w:p>
    <w:p w14:paraId="0B33E02D" w14:textId="77777777" w:rsidR="00675D67" w:rsidRDefault="00675D67" w:rsidP="006A5435">
      <w:pPr>
        <w:pStyle w:val="Text"/>
      </w:pPr>
    </w:p>
    <w:p w14:paraId="5EC4468E" w14:textId="4E7B5715" w:rsidR="006A5435" w:rsidRDefault="00675D67" w:rsidP="006A5435">
      <w:pPr>
        <w:pStyle w:val="Text"/>
      </w:pPr>
      <w:r>
        <w:t>D</w:t>
      </w:r>
      <w:r w:rsidR="006A5435">
        <w:t>étente</w:t>
      </w:r>
    </w:p>
    <w:p w14:paraId="5174C29F" w14:textId="77777777" w:rsidR="00675D67" w:rsidRDefault="00675D67" w:rsidP="006A5435">
      <w:pPr>
        <w:pStyle w:val="Text"/>
      </w:pPr>
    </w:p>
    <w:p w14:paraId="2AD3B198" w14:textId="77777777" w:rsidR="006A5435" w:rsidRDefault="006A5435" w:rsidP="006A5435">
      <w:pPr>
        <w:pStyle w:val="Text"/>
      </w:pPr>
      <w:r>
        <w:t>silent majority</w:t>
      </w:r>
    </w:p>
    <w:p w14:paraId="6CC8A841" w14:textId="77777777" w:rsidR="00675D67" w:rsidRDefault="00675D67" w:rsidP="006A5435">
      <w:pPr>
        <w:pStyle w:val="Text"/>
      </w:pPr>
    </w:p>
    <w:p w14:paraId="1650DF4D" w14:textId="77777777" w:rsidR="006A5435" w:rsidRDefault="006A5435" w:rsidP="006A5435">
      <w:pPr>
        <w:pStyle w:val="Text"/>
      </w:pPr>
      <w:r>
        <w:t>stagflation</w:t>
      </w:r>
    </w:p>
    <w:p w14:paraId="68EBA778" w14:textId="77777777" w:rsidR="00675D67" w:rsidRDefault="00675D67" w:rsidP="006A5435">
      <w:pPr>
        <w:pStyle w:val="Text"/>
      </w:pPr>
    </w:p>
    <w:p w14:paraId="6E9027C8" w14:textId="77777777" w:rsidR="00143821" w:rsidRDefault="00143821" w:rsidP="006A5435">
      <w:pPr>
        <w:pStyle w:val="Text"/>
      </w:pPr>
      <w:bookmarkStart w:id="0" w:name="_GoBack"/>
      <w:bookmarkEnd w:id="0"/>
    </w:p>
    <w:p w14:paraId="37934099" w14:textId="77777777" w:rsidR="006A5435" w:rsidRDefault="006A5435" w:rsidP="006A5435">
      <w:pPr>
        <w:pStyle w:val="Text"/>
      </w:pPr>
      <w:r>
        <w:lastRenderedPageBreak/>
        <w:t>Organization of Petroleum Exporting Countries (OPEC)</w:t>
      </w:r>
    </w:p>
    <w:p w14:paraId="338488FA" w14:textId="77777777" w:rsidR="00675D67" w:rsidRDefault="00675D67" w:rsidP="006A5435">
      <w:pPr>
        <w:pStyle w:val="Text"/>
      </w:pPr>
    </w:p>
    <w:p w14:paraId="27220D31" w14:textId="77777777" w:rsidR="006A5435" w:rsidRDefault="006A5435" w:rsidP="006A5435">
      <w:pPr>
        <w:pStyle w:val="Text"/>
      </w:pPr>
      <w:r>
        <w:t>southern strategy</w:t>
      </w:r>
    </w:p>
    <w:p w14:paraId="7E87A540" w14:textId="77777777" w:rsidR="00675D67" w:rsidRDefault="00675D67" w:rsidP="006A5435">
      <w:pPr>
        <w:pStyle w:val="Text"/>
      </w:pPr>
    </w:p>
    <w:p w14:paraId="6060E1F2" w14:textId="77777777" w:rsidR="006A5435" w:rsidRDefault="006A5435" w:rsidP="006A5435">
      <w:pPr>
        <w:pStyle w:val="Text"/>
      </w:pPr>
      <w:r>
        <w:t>affirmative action</w:t>
      </w:r>
    </w:p>
    <w:p w14:paraId="34DB7E90" w14:textId="77777777" w:rsidR="00675D67" w:rsidRDefault="00675D67" w:rsidP="006A5435">
      <w:pPr>
        <w:pStyle w:val="Text"/>
      </w:pPr>
    </w:p>
    <w:p w14:paraId="7FC8F640" w14:textId="77777777" w:rsidR="006A5435" w:rsidRDefault="006A5435" w:rsidP="006A5435">
      <w:pPr>
        <w:pStyle w:val="Text"/>
      </w:pPr>
      <w:r>
        <w:t>Watergate</w:t>
      </w:r>
    </w:p>
    <w:p w14:paraId="63932CF5" w14:textId="77777777" w:rsidR="00675D67" w:rsidRDefault="00675D67" w:rsidP="006A5435">
      <w:pPr>
        <w:pStyle w:val="Text"/>
      </w:pPr>
    </w:p>
    <w:p w14:paraId="5B9BE052" w14:textId="77777777" w:rsidR="006A5435" w:rsidRDefault="006A5435" w:rsidP="006A5435">
      <w:pPr>
        <w:pStyle w:val="Text"/>
      </w:pPr>
      <w:r>
        <w:t>Twenty-fifth Amendment</w:t>
      </w:r>
    </w:p>
    <w:p w14:paraId="20309A42" w14:textId="77777777" w:rsidR="00675D67" w:rsidRDefault="00675D67" w:rsidP="006A5435">
      <w:pPr>
        <w:pStyle w:val="Text"/>
      </w:pPr>
    </w:p>
    <w:p w14:paraId="02CDB795" w14:textId="652BDB51" w:rsidR="006A5435" w:rsidRDefault="006A5435" w:rsidP="005E794E">
      <w:pPr>
        <w:pStyle w:val="Text"/>
      </w:pPr>
      <w:r>
        <w:t>executive privilege</w:t>
      </w:r>
    </w:p>
    <w:p w14:paraId="039A94FF" w14:textId="77777777" w:rsidR="00675D67" w:rsidRDefault="00675D67" w:rsidP="006A5435">
      <w:pPr>
        <w:pStyle w:val="Text"/>
        <w:ind w:left="720" w:hanging="720"/>
        <w:rPr>
          <w:b/>
        </w:rPr>
      </w:pPr>
    </w:p>
    <w:p w14:paraId="5C52A4E5" w14:textId="77777777" w:rsidR="00675D67" w:rsidRDefault="00675D67" w:rsidP="006A5435">
      <w:pPr>
        <w:pStyle w:val="Text"/>
        <w:ind w:left="720" w:hanging="720"/>
        <w:rPr>
          <w:b/>
        </w:rPr>
      </w:pPr>
    </w:p>
    <w:p w14:paraId="698CD01D" w14:textId="77777777" w:rsidR="00675D67" w:rsidRPr="00145B80" w:rsidRDefault="00675D67" w:rsidP="006A5435">
      <w:pPr>
        <w:pStyle w:val="Text"/>
        <w:ind w:left="720" w:hanging="720"/>
        <w:rPr>
          <w:b/>
        </w:rPr>
      </w:pPr>
    </w:p>
    <w:p w14:paraId="6732EE38" w14:textId="77777777" w:rsidR="006A5435" w:rsidRPr="00392E70" w:rsidRDefault="006A5435" w:rsidP="006A5435">
      <w:pPr>
        <w:tabs>
          <w:tab w:val="left" w:pos="1024"/>
        </w:tabs>
      </w:pPr>
    </w:p>
    <w:p w14:paraId="16AED8AD" w14:textId="77777777" w:rsidR="00675D67" w:rsidRDefault="00675D67" w:rsidP="00675D67"/>
    <w:p w14:paraId="4CBB12DA" w14:textId="1411C06F" w:rsidR="00675D67" w:rsidRDefault="00675D67" w:rsidP="00675D67"/>
    <w:p w14:paraId="3FCF2344" w14:textId="007BAE6C" w:rsidR="00675D67" w:rsidRDefault="00675D67" w:rsidP="00675D67">
      <w:r>
        <w:t>Answer the following questions:</w:t>
      </w:r>
    </w:p>
    <w:p w14:paraId="0888BB07" w14:textId="77777777" w:rsidR="00675D67" w:rsidRDefault="00675D67" w:rsidP="00675D67"/>
    <w:p w14:paraId="23DF2586" w14:textId="30BA8467" w:rsidR="00675D67" w:rsidRDefault="00675D67" w:rsidP="00675D67">
      <w:pPr>
        <w:pStyle w:val="ListParagraph"/>
        <w:numPr>
          <w:ilvl w:val="0"/>
          <w:numId w:val="11"/>
        </w:numPr>
      </w:pPr>
      <w:r>
        <w:t>How did Nixon and Kissinger reshape America’s approach to foreign affairs?</w:t>
      </w:r>
    </w:p>
    <w:p w14:paraId="4CB0ABC5" w14:textId="77777777" w:rsidR="00675D67" w:rsidRDefault="00675D67" w:rsidP="00675D67"/>
    <w:p w14:paraId="7A8E3CF5" w14:textId="77777777" w:rsidR="00675D67" w:rsidRDefault="00675D67" w:rsidP="00675D67"/>
    <w:p w14:paraId="3DC58528" w14:textId="77777777" w:rsidR="00675D67" w:rsidRDefault="00675D67" w:rsidP="00675D67"/>
    <w:p w14:paraId="5D9216A3" w14:textId="77777777" w:rsidR="00675D67" w:rsidRDefault="00675D67" w:rsidP="00675D67"/>
    <w:p w14:paraId="487B5384" w14:textId="1035947D" w:rsidR="00675D67" w:rsidRDefault="00187FD2" w:rsidP="00675D67">
      <w:pPr>
        <w:pStyle w:val="ListParagraph"/>
        <w:numPr>
          <w:ilvl w:val="0"/>
          <w:numId w:val="11"/>
        </w:numPr>
      </w:pPr>
      <w:r>
        <w:t>Why did Nixon reach out to China?</w:t>
      </w:r>
    </w:p>
    <w:p w14:paraId="71ACE0B6" w14:textId="77777777" w:rsidR="00187FD2" w:rsidRDefault="00187FD2" w:rsidP="00187FD2"/>
    <w:p w14:paraId="73E88479" w14:textId="77777777" w:rsidR="00187FD2" w:rsidRDefault="00187FD2" w:rsidP="00187FD2"/>
    <w:p w14:paraId="3A2EFC76" w14:textId="77777777" w:rsidR="00187FD2" w:rsidRDefault="00187FD2" w:rsidP="00187FD2"/>
    <w:p w14:paraId="379800ED" w14:textId="3BB5A8E9" w:rsidR="00187FD2" w:rsidRDefault="00187FD2" w:rsidP="00187FD2">
      <w:pPr>
        <w:pStyle w:val="ListParagraph"/>
        <w:numPr>
          <w:ilvl w:val="0"/>
          <w:numId w:val="11"/>
        </w:numPr>
      </w:pPr>
      <w:r>
        <w:t>How did SALT 1 support Nixon’s new policy in dealing with the Soviet Union?</w:t>
      </w:r>
    </w:p>
    <w:p w14:paraId="101014C1" w14:textId="77777777" w:rsidR="00187FD2" w:rsidRDefault="00187FD2" w:rsidP="00187FD2"/>
    <w:p w14:paraId="2A94FA19" w14:textId="77777777" w:rsidR="00187FD2" w:rsidRDefault="00187FD2" w:rsidP="00187FD2"/>
    <w:p w14:paraId="304B5BA3" w14:textId="77777777" w:rsidR="00187FD2" w:rsidRDefault="00187FD2" w:rsidP="00187FD2"/>
    <w:p w14:paraId="40BEF910" w14:textId="5D99084D" w:rsidR="006A5435" w:rsidRDefault="00187FD2" w:rsidP="00455C0C">
      <w:pPr>
        <w:pStyle w:val="ListParagraph"/>
        <w:numPr>
          <w:ilvl w:val="0"/>
          <w:numId w:val="11"/>
        </w:numPr>
      </w:pPr>
      <w:r>
        <w:t>What role did Nixon and his top aides play in the Watergate scandal?</w:t>
      </w:r>
    </w:p>
    <w:p w14:paraId="52E0540E" w14:textId="77777777" w:rsidR="00455C0C" w:rsidRDefault="00455C0C" w:rsidP="00455C0C"/>
    <w:p w14:paraId="3EDA0C63" w14:textId="77777777" w:rsidR="00455C0C" w:rsidRDefault="00455C0C" w:rsidP="00455C0C"/>
    <w:p w14:paraId="4E1A1864" w14:textId="77777777" w:rsidR="00455C0C" w:rsidRDefault="00455C0C" w:rsidP="00455C0C"/>
    <w:p w14:paraId="5A2699C8" w14:textId="77777777" w:rsidR="00455C0C" w:rsidRDefault="00455C0C" w:rsidP="00455C0C"/>
    <w:p w14:paraId="7965C00A" w14:textId="77777777" w:rsidR="006A5435" w:rsidRDefault="006A5435" w:rsidP="004760A8">
      <w:pPr>
        <w:pStyle w:val="NumberedText"/>
        <w:ind w:left="0" w:firstLine="0"/>
        <w:rPr>
          <w:color w:val="auto"/>
          <w:szCs w:val="24"/>
          <w:shd w:val="clear" w:color="auto" w:fill="auto"/>
        </w:rPr>
      </w:pPr>
    </w:p>
    <w:p w14:paraId="55ED0E50" w14:textId="77777777" w:rsidR="004760A8" w:rsidRDefault="004760A8" w:rsidP="004760A8">
      <w:pPr>
        <w:pStyle w:val="NumberedText"/>
        <w:ind w:left="0" w:firstLine="0"/>
        <w:rPr>
          <w:color w:val="auto"/>
          <w:szCs w:val="24"/>
          <w:shd w:val="clear" w:color="auto" w:fill="auto"/>
        </w:rPr>
      </w:pPr>
    </w:p>
    <w:p w14:paraId="2F6F973B" w14:textId="59B31FCB" w:rsidR="004760A8" w:rsidRPr="00CB3588" w:rsidRDefault="004760A8" w:rsidP="00CB3588">
      <w:pPr>
        <w:pStyle w:val="NumberedText"/>
        <w:ind w:left="0" w:firstLine="0"/>
        <w:rPr>
          <w:b/>
          <w:color w:val="auto"/>
          <w:szCs w:val="24"/>
          <w:u w:val="single"/>
          <w:shd w:val="clear" w:color="auto" w:fill="auto"/>
        </w:rPr>
      </w:pPr>
    </w:p>
    <w:p w14:paraId="67097B1D" w14:textId="77777777" w:rsidR="004760A8" w:rsidRDefault="004760A8" w:rsidP="004760A8">
      <w:pPr>
        <w:pStyle w:val="NumberedText"/>
        <w:ind w:left="0" w:firstLine="0"/>
        <w:rPr>
          <w:color w:val="auto"/>
          <w:szCs w:val="24"/>
          <w:shd w:val="clear" w:color="auto" w:fill="auto"/>
        </w:rPr>
      </w:pPr>
    </w:p>
    <w:p w14:paraId="71C4E8B7" w14:textId="77777777" w:rsidR="004760A8" w:rsidRDefault="004760A8" w:rsidP="004760A8">
      <w:pPr>
        <w:pStyle w:val="NumberedText"/>
        <w:ind w:left="0" w:firstLine="0"/>
        <w:rPr>
          <w:color w:val="auto"/>
          <w:szCs w:val="24"/>
          <w:shd w:val="clear" w:color="auto" w:fill="auto"/>
        </w:rPr>
      </w:pPr>
    </w:p>
    <w:p w14:paraId="2A20A4E0" w14:textId="77777777" w:rsidR="004760A8" w:rsidRDefault="004760A8" w:rsidP="004760A8">
      <w:pPr>
        <w:pStyle w:val="NumberedText"/>
        <w:ind w:left="0" w:firstLine="0"/>
        <w:rPr>
          <w:color w:val="auto"/>
          <w:szCs w:val="24"/>
          <w:shd w:val="clear" w:color="auto" w:fill="auto"/>
        </w:rPr>
      </w:pPr>
    </w:p>
    <w:p w14:paraId="4161EA89" w14:textId="77777777" w:rsidR="004760A8" w:rsidRDefault="004760A8" w:rsidP="004760A8">
      <w:pPr>
        <w:pStyle w:val="NumberedText"/>
        <w:ind w:left="0" w:firstLine="0"/>
        <w:rPr>
          <w:color w:val="auto"/>
          <w:szCs w:val="24"/>
          <w:shd w:val="clear" w:color="auto" w:fill="auto"/>
        </w:rPr>
      </w:pPr>
    </w:p>
    <w:p w14:paraId="507373A9" w14:textId="77777777" w:rsidR="00CB3588" w:rsidRDefault="00CB3588" w:rsidP="004760A8">
      <w:pPr>
        <w:pStyle w:val="NumberedText"/>
        <w:ind w:left="0" w:firstLine="0"/>
        <w:rPr>
          <w:color w:val="auto"/>
          <w:szCs w:val="24"/>
          <w:shd w:val="clear" w:color="auto" w:fill="auto"/>
        </w:rPr>
      </w:pPr>
    </w:p>
    <w:p w14:paraId="7828F042" w14:textId="77777777" w:rsidR="00CB3588" w:rsidRDefault="00CB3588" w:rsidP="004760A8">
      <w:pPr>
        <w:pStyle w:val="NumberedText"/>
        <w:ind w:left="0" w:firstLine="0"/>
        <w:rPr>
          <w:color w:val="auto"/>
          <w:szCs w:val="24"/>
          <w:shd w:val="clear" w:color="auto" w:fill="auto"/>
        </w:rPr>
      </w:pPr>
    </w:p>
    <w:p w14:paraId="55961A52" w14:textId="77777777" w:rsidR="00CB3588" w:rsidRDefault="00CB3588" w:rsidP="004760A8">
      <w:pPr>
        <w:pStyle w:val="NumberedText"/>
        <w:ind w:left="0" w:firstLine="0"/>
        <w:rPr>
          <w:color w:val="auto"/>
          <w:szCs w:val="24"/>
          <w:shd w:val="clear" w:color="auto" w:fill="auto"/>
        </w:rPr>
      </w:pPr>
    </w:p>
    <w:p w14:paraId="7A7CAFDA" w14:textId="77777777" w:rsidR="00CB3588" w:rsidRDefault="00CB3588" w:rsidP="004760A8">
      <w:pPr>
        <w:pStyle w:val="NumberedText"/>
        <w:ind w:left="0" w:firstLine="0"/>
        <w:rPr>
          <w:color w:val="auto"/>
          <w:szCs w:val="24"/>
          <w:shd w:val="clear" w:color="auto" w:fill="auto"/>
        </w:rPr>
      </w:pPr>
    </w:p>
    <w:p w14:paraId="1C7325E6" w14:textId="77777777" w:rsidR="00CB3588" w:rsidRDefault="00CB3588" w:rsidP="004760A8">
      <w:pPr>
        <w:pStyle w:val="NumberedText"/>
        <w:ind w:left="0" w:firstLine="0"/>
        <w:rPr>
          <w:color w:val="auto"/>
          <w:szCs w:val="24"/>
          <w:shd w:val="clear" w:color="auto" w:fill="auto"/>
        </w:rPr>
      </w:pPr>
    </w:p>
    <w:p w14:paraId="646F5658" w14:textId="77777777" w:rsidR="004760A8" w:rsidRDefault="004760A8" w:rsidP="004760A8">
      <w:pPr>
        <w:pStyle w:val="NumberedText"/>
        <w:ind w:left="0" w:firstLine="0"/>
        <w:rPr>
          <w:color w:val="auto"/>
          <w:szCs w:val="24"/>
          <w:shd w:val="clear" w:color="auto" w:fill="auto"/>
        </w:rPr>
      </w:pPr>
    </w:p>
    <w:p w14:paraId="1E50603D" w14:textId="77777777" w:rsidR="004760A8" w:rsidRDefault="004760A8" w:rsidP="004760A8">
      <w:pPr>
        <w:pStyle w:val="NumberedText"/>
        <w:ind w:left="0" w:firstLine="0"/>
        <w:rPr>
          <w:b/>
          <w:color w:val="auto"/>
        </w:rPr>
      </w:pPr>
    </w:p>
    <w:p w14:paraId="4F8528AF" w14:textId="77777777" w:rsidR="006A5435" w:rsidRDefault="006A5435" w:rsidP="006A5435">
      <w:pPr>
        <w:pStyle w:val="NumberedText"/>
        <w:rPr>
          <w:b/>
          <w:color w:val="auto"/>
        </w:rPr>
      </w:pPr>
    </w:p>
    <w:p w14:paraId="4D338CDD" w14:textId="404BB951" w:rsidR="006A5435" w:rsidRPr="0051279E" w:rsidRDefault="00455C0C" w:rsidP="00455C0C">
      <w:pPr>
        <w:pStyle w:val="NumberedText"/>
        <w:ind w:left="0" w:firstLine="0"/>
        <w:rPr>
          <w:i/>
        </w:rPr>
      </w:pPr>
      <w:r>
        <w:rPr>
          <w:b/>
        </w:rPr>
        <w:t>5.</w:t>
      </w:r>
      <w:r w:rsidR="006A5435" w:rsidRPr="001C7626">
        <w:rPr>
          <w:b/>
        </w:rPr>
        <w:tab/>
      </w:r>
      <w:r w:rsidR="006A5435">
        <w:rPr>
          <w:b/>
        </w:rPr>
        <w:t xml:space="preserve">Identify Cause and Effect  </w:t>
      </w:r>
      <w:r w:rsidR="006A5435">
        <w:t xml:space="preserve">Use the graphic organizer below to explain the effects of Nixon’s resignation and the Watergate scandal. Include at least two effects. </w:t>
      </w:r>
    </w:p>
    <w:p w14:paraId="4DAFC5AA" w14:textId="77777777" w:rsidR="006A5435" w:rsidRDefault="006A5435" w:rsidP="006A5435"/>
    <w:p w14:paraId="6B3EDA41" w14:textId="77777777" w:rsidR="006A5435" w:rsidRPr="00392E70" w:rsidRDefault="006D40A1" w:rsidP="006A5435">
      <w:r>
        <w:rPr>
          <w:noProof/>
        </w:rPr>
        <w:drawing>
          <wp:inline distT="0" distB="0" distL="0" distR="0" wp14:anchorId="150115E0" wp14:editId="65B0ED91">
            <wp:extent cx="5478145" cy="3005455"/>
            <wp:effectExtent l="0" t="0" r="0" b="0"/>
            <wp:docPr id="6" name="Picture 6" descr="Screen Shot 2014-02-24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reen Shot 2014-02-24 at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7E519" w14:textId="77777777" w:rsidR="006A5435" w:rsidRPr="00392E70" w:rsidRDefault="006A5435" w:rsidP="006A5435"/>
    <w:p w14:paraId="122CE918" w14:textId="77777777" w:rsidR="006A5435" w:rsidRPr="00392E70" w:rsidRDefault="006A5435" w:rsidP="006A5435">
      <w:pPr>
        <w:pStyle w:val="NumberedText"/>
        <w:rPr>
          <w:b/>
          <w:color w:val="auto"/>
        </w:rPr>
      </w:pPr>
    </w:p>
    <w:sectPr w:rsidR="006A5435" w:rsidRPr="00392E70" w:rsidSect="006A54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DC331" w14:textId="77777777" w:rsidR="006A5435" w:rsidRDefault="006A5435">
      <w:r>
        <w:separator/>
      </w:r>
    </w:p>
  </w:endnote>
  <w:endnote w:type="continuationSeparator" w:id="0">
    <w:p w14:paraId="52AFE15E" w14:textId="77777777" w:rsidR="006A5435" w:rsidRDefault="006A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289C2" w14:textId="77777777" w:rsidR="006A5435" w:rsidRDefault="006A5435" w:rsidP="006A5435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96B9332" w14:textId="77777777" w:rsidR="006A5435" w:rsidRDefault="006A5435" w:rsidP="006A5435">
    <w:pPr>
      <w:pStyle w:val="Footer"/>
      <w:ind w:right="360"/>
    </w:pPr>
  </w:p>
  <w:p w14:paraId="3EFAB616" w14:textId="77777777" w:rsidR="006A5435" w:rsidRDefault="006A543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C08AC" w14:textId="77777777" w:rsidR="006A5435" w:rsidRDefault="006A5435" w:rsidP="006A5435">
    <w:pPr>
      <w:spacing w:after="80"/>
      <w:jc w:val="center"/>
      <w:rPr>
        <w:sz w:val="20"/>
      </w:rPr>
    </w:pPr>
    <w:r>
      <w:rPr>
        <w:sz w:val="20"/>
      </w:rPr>
      <w:t>Interactive Reading Notepad</w:t>
    </w:r>
    <w:r w:rsidRPr="006F7009">
      <w:rPr>
        <w:sz w:val="20"/>
      </w:rPr>
      <w:t xml:space="preserve"> • Lesson </w:t>
    </w:r>
    <w:r>
      <w:rPr>
        <w:sz w:val="20"/>
      </w:rPr>
      <w:t>5</w:t>
    </w:r>
  </w:p>
  <w:p w14:paraId="67A5767D" w14:textId="77777777" w:rsidR="006A5435" w:rsidRPr="00B71117" w:rsidRDefault="006A5435" w:rsidP="006A5435">
    <w:pPr>
      <w:jc w:val="center"/>
      <w:rPr>
        <w:rFonts w:cs="Arial"/>
        <w:sz w:val="20"/>
      </w:rPr>
    </w:pPr>
    <w:r>
      <w:rPr>
        <w:rFonts w:cs="Arial"/>
        <w:color w:val="000000"/>
        <w:sz w:val="16"/>
        <w:szCs w:val="16"/>
        <w:shd w:val="clear" w:color="auto" w:fill="FFFFFF"/>
      </w:rPr>
      <w:t>Copyright © Pearson Education, Inc., or its affiliates. All Rights Reserved.</w:t>
    </w:r>
  </w:p>
  <w:p w14:paraId="51BF889A" w14:textId="77777777" w:rsidR="006A5435" w:rsidRDefault="006A5435" w:rsidP="006A5435">
    <w:pPr>
      <w:ind w:right="-10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FEA1C" w14:textId="77777777" w:rsidR="006A5435" w:rsidRDefault="006A54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6C08C" w14:textId="77777777" w:rsidR="006A5435" w:rsidRDefault="006A5435">
      <w:r>
        <w:separator/>
      </w:r>
    </w:p>
  </w:footnote>
  <w:footnote w:type="continuationSeparator" w:id="0">
    <w:p w14:paraId="04964DBF" w14:textId="77777777" w:rsidR="006A5435" w:rsidRDefault="006A5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824F6" w14:textId="77777777" w:rsidR="006A5435" w:rsidRDefault="006A54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361BD" w14:textId="77777777" w:rsidR="006A5435" w:rsidRDefault="006A54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02CF6" w14:textId="77777777" w:rsidR="006A5435" w:rsidRDefault="006A54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509"/>
    <w:multiLevelType w:val="hybridMultilevel"/>
    <w:tmpl w:val="3A84408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A6B2C"/>
    <w:multiLevelType w:val="hybridMultilevel"/>
    <w:tmpl w:val="8F20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31B35"/>
    <w:multiLevelType w:val="hybridMultilevel"/>
    <w:tmpl w:val="E4C26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A2DBC"/>
    <w:multiLevelType w:val="hybridMultilevel"/>
    <w:tmpl w:val="65CA93A6"/>
    <w:lvl w:ilvl="0" w:tplc="7BB4C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3021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6E0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FA77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FA3F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F28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0A8C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DEE6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3E42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B05730"/>
    <w:multiLevelType w:val="hybridMultilevel"/>
    <w:tmpl w:val="0AC82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B0E9D"/>
    <w:multiLevelType w:val="hybridMultilevel"/>
    <w:tmpl w:val="88EC4B5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C91EE6"/>
    <w:multiLevelType w:val="hybridMultilevel"/>
    <w:tmpl w:val="2FF2AB58"/>
    <w:lvl w:ilvl="0" w:tplc="C25E465E">
      <w:start w:val="1"/>
      <w:numFmt w:val="decimal"/>
      <w:lvlText w:val="%1."/>
      <w:lvlJc w:val="left"/>
      <w:pPr>
        <w:ind w:left="1460" w:hanging="38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B921110"/>
    <w:multiLevelType w:val="hybridMultilevel"/>
    <w:tmpl w:val="8F5C5BF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A3AD2"/>
    <w:multiLevelType w:val="hybridMultilevel"/>
    <w:tmpl w:val="69EE2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036EF"/>
    <w:multiLevelType w:val="hybridMultilevel"/>
    <w:tmpl w:val="35F2179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1648D6"/>
    <w:multiLevelType w:val="hybridMultilevel"/>
    <w:tmpl w:val="95FECE6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36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CB"/>
    <w:rsid w:val="00143821"/>
    <w:rsid w:val="00187FD2"/>
    <w:rsid w:val="00455C0C"/>
    <w:rsid w:val="004760A8"/>
    <w:rsid w:val="005E794E"/>
    <w:rsid w:val="00675D67"/>
    <w:rsid w:val="006A5435"/>
    <w:rsid w:val="006D40A1"/>
    <w:rsid w:val="007970B8"/>
    <w:rsid w:val="00863524"/>
    <w:rsid w:val="008F4A33"/>
    <w:rsid w:val="00912ACB"/>
    <w:rsid w:val="00CB35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oNotEmbedSmartTags/>
  <w:decimalSymbol w:val="."/>
  <w:listSeparator w:val=","/>
  <w14:docId w14:val="515C14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0D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Text">
    <w:name w:val="Numbered Text"/>
    <w:qFormat/>
    <w:rsid w:val="001C7626"/>
    <w:pPr>
      <w:ind w:left="475" w:hanging="475"/>
    </w:pPr>
    <w:rPr>
      <w:rFonts w:ascii="Arial" w:hAnsi="Arial"/>
      <w:color w:val="000000"/>
      <w:sz w:val="24"/>
      <w:shd w:val="clear" w:color="auto" w:fill="FFFFFF"/>
    </w:rPr>
  </w:style>
  <w:style w:type="paragraph" w:customStyle="1" w:styleId="RedHead1">
    <w:name w:val="Red Head 1"/>
    <w:basedOn w:val="Normal"/>
    <w:rsid w:val="001C7626"/>
    <w:pPr>
      <w:spacing w:after="120"/>
      <w:outlineLvl w:val="0"/>
    </w:pPr>
    <w:rPr>
      <w:b/>
      <w:color w:val="B60F20"/>
      <w:sz w:val="28"/>
    </w:rPr>
  </w:style>
  <w:style w:type="paragraph" w:styleId="Footer">
    <w:name w:val="footer"/>
    <w:basedOn w:val="Normal"/>
    <w:semiHidden/>
    <w:rsid w:val="008C3E3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8C3E3C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LessonTitle">
    <w:name w:val="Lesson Title"/>
    <w:basedOn w:val="Normal"/>
    <w:qFormat/>
    <w:rsid w:val="008F1167"/>
    <w:pPr>
      <w:spacing w:before="360"/>
      <w:outlineLvl w:val="0"/>
    </w:pPr>
    <w:rPr>
      <w:b/>
      <w:color w:val="BB0E20"/>
      <w:sz w:val="44"/>
    </w:rPr>
  </w:style>
  <w:style w:type="paragraph" w:customStyle="1" w:styleId="BlueHead">
    <w:name w:val="Blue Head"/>
    <w:basedOn w:val="Normal"/>
    <w:qFormat/>
    <w:rsid w:val="001C7626"/>
    <w:pPr>
      <w:spacing w:after="80"/>
      <w:outlineLvl w:val="0"/>
    </w:pPr>
    <w:rPr>
      <w:b/>
      <w:color w:val="158AC1"/>
      <w:sz w:val="28"/>
    </w:rPr>
  </w:style>
  <w:style w:type="paragraph" w:customStyle="1" w:styleId="Text">
    <w:name w:val="Text"/>
    <w:basedOn w:val="Normal"/>
    <w:qFormat/>
    <w:rsid w:val="008F1167"/>
    <w:pPr>
      <w:spacing w:after="20"/>
      <w:outlineLvl w:val="0"/>
    </w:pPr>
  </w:style>
  <w:style w:type="character" w:customStyle="1" w:styleId="HeaderChar">
    <w:name w:val="Header Char"/>
    <w:link w:val="Header"/>
    <w:uiPriority w:val="99"/>
    <w:rsid w:val="00B71117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B71117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B7111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5EE2"/>
    <w:pPr>
      <w:ind w:left="720"/>
      <w:contextualSpacing/>
    </w:pPr>
    <w:rPr>
      <w:rFonts w:ascii="Times New Roman" w:eastAsia="MS Mincho" w:hAnsi="Times New Roman"/>
    </w:rPr>
  </w:style>
  <w:style w:type="character" w:styleId="CommentReference">
    <w:name w:val="annotation reference"/>
    <w:uiPriority w:val="99"/>
    <w:rsid w:val="00A85EE2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A85EE2"/>
    <w:rPr>
      <w:rFonts w:ascii="Times New Roman" w:eastAsia="MS Mincho" w:hAnsi="Times New Roman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A85EE2"/>
    <w:rPr>
      <w:rFonts w:ascii="Times New Roman" w:eastAsia="MS Mincho" w:hAnsi="Times New Roman"/>
      <w:sz w:val="24"/>
      <w:szCs w:val="24"/>
    </w:rPr>
  </w:style>
  <w:style w:type="table" w:styleId="TableGrid">
    <w:name w:val="Table Grid"/>
    <w:basedOn w:val="TableNormal"/>
    <w:rsid w:val="00EB7D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0D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Text">
    <w:name w:val="Numbered Text"/>
    <w:qFormat/>
    <w:rsid w:val="001C7626"/>
    <w:pPr>
      <w:ind w:left="475" w:hanging="475"/>
    </w:pPr>
    <w:rPr>
      <w:rFonts w:ascii="Arial" w:hAnsi="Arial"/>
      <w:color w:val="000000"/>
      <w:sz w:val="24"/>
      <w:shd w:val="clear" w:color="auto" w:fill="FFFFFF"/>
    </w:rPr>
  </w:style>
  <w:style w:type="paragraph" w:customStyle="1" w:styleId="RedHead1">
    <w:name w:val="Red Head 1"/>
    <w:basedOn w:val="Normal"/>
    <w:rsid w:val="001C7626"/>
    <w:pPr>
      <w:spacing w:after="120"/>
      <w:outlineLvl w:val="0"/>
    </w:pPr>
    <w:rPr>
      <w:b/>
      <w:color w:val="B60F20"/>
      <w:sz w:val="28"/>
    </w:rPr>
  </w:style>
  <w:style w:type="paragraph" w:styleId="Footer">
    <w:name w:val="footer"/>
    <w:basedOn w:val="Normal"/>
    <w:semiHidden/>
    <w:rsid w:val="008C3E3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8C3E3C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LessonTitle">
    <w:name w:val="Lesson Title"/>
    <w:basedOn w:val="Normal"/>
    <w:qFormat/>
    <w:rsid w:val="008F1167"/>
    <w:pPr>
      <w:spacing w:before="360"/>
      <w:outlineLvl w:val="0"/>
    </w:pPr>
    <w:rPr>
      <w:b/>
      <w:color w:val="BB0E20"/>
      <w:sz w:val="44"/>
    </w:rPr>
  </w:style>
  <w:style w:type="paragraph" w:customStyle="1" w:styleId="BlueHead">
    <w:name w:val="Blue Head"/>
    <w:basedOn w:val="Normal"/>
    <w:qFormat/>
    <w:rsid w:val="001C7626"/>
    <w:pPr>
      <w:spacing w:after="80"/>
      <w:outlineLvl w:val="0"/>
    </w:pPr>
    <w:rPr>
      <w:b/>
      <w:color w:val="158AC1"/>
      <w:sz w:val="28"/>
    </w:rPr>
  </w:style>
  <w:style w:type="paragraph" w:customStyle="1" w:styleId="Text">
    <w:name w:val="Text"/>
    <w:basedOn w:val="Normal"/>
    <w:qFormat/>
    <w:rsid w:val="008F1167"/>
    <w:pPr>
      <w:spacing w:after="20"/>
      <w:outlineLvl w:val="0"/>
    </w:pPr>
  </w:style>
  <w:style w:type="character" w:customStyle="1" w:styleId="HeaderChar">
    <w:name w:val="Header Char"/>
    <w:link w:val="Header"/>
    <w:uiPriority w:val="99"/>
    <w:rsid w:val="00B71117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B71117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B7111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5EE2"/>
    <w:pPr>
      <w:ind w:left="720"/>
      <w:contextualSpacing/>
    </w:pPr>
    <w:rPr>
      <w:rFonts w:ascii="Times New Roman" w:eastAsia="MS Mincho" w:hAnsi="Times New Roman"/>
    </w:rPr>
  </w:style>
  <w:style w:type="character" w:styleId="CommentReference">
    <w:name w:val="annotation reference"/>
    <w:uiPriority w:val="99"/>
    <w:rsid w:val="00A85EE2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A85EE2"/>
    <w:rPr>
      <w:rFonts w:ascii="Times New Roman" w:eastAsia="MS Mincho" w:hAnsi="Times New Roman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A85EE2"/>
    <w:rPr>
      <w:rFonts w:ascii="Times New Roman" w:eastAsia="MS Mincho" w:hAnsi="Times New Roman"/>
      <w:sz w:val="24"/>
      <w:szCs w:val="24"/>
    </w:rPr>
  </w:style>
  <w:style w:type="table" w:styleId="TableGrid">
    <w:name w:val="Table Grid"/>
    <w:basedOn w:val="TableNormal"/>
    <w:rsid w:val="00EB7D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4BCB7-3540-4019-91F7-7EFE1334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and Note Taking Study Guide</vt:lpstr>
    </vt:vector>
  </TitlesOfParts>
  <Company>Pearson Inc.</Company>
  <LinksUpToDate>false</LinksUpToDate>
  <CharactersWithSpaces>1503</CharactersWithSpaces>
  <SharedDoc>false</SharedDoc>
  <HLinks>
    <vt:vector size="18" baseType="variant">
      <vt:variant>
        <vt:i4>7798812</vt:i4>
      </vt:variant>
      <vt:variant>
        <vt:i4>2048</vt:i4>
      </vt:variant>
      <vt:variant>
        <vt:i4>1025</vt:i4>
      </vt:variant>
      <vt:variant>
        <vt:i4>1</vt:i4>
      </vt:variant>
      <vt:variant>
        <vt:lpwstr>InteractiveReadingNotepadBanner</vt:lpwstr>
      </vt:variant>
      <vt:variant>
        <vt:lpwstr/>
      </vt:variant>
      <vt:variant>
        <vt:i4>4456449</vt:i4>
      </vt:variant>
      <vt:variant>
        <vt:i4>2114</vt:i4>
      </vt:variant>
      <vt:variant>
        <vt:i4>1026</vt:i4>
      </vt:variant>
      <vt:variant>
        <vt:i4>1</vt:i4>
      </vt:variant>
      <vt:variant>
        <vt:lpwstr>Default Line</vt:lpwstr>
      </vt:variant>
      <vt:variant>
        <vt:lpwstr/>
      </vt:variant>
      <vt:variant>
        <vt:i4>589843</vt:i4>
      </vt:variant>
      <vt:variant>
        <vt:i4>4793</vt:i4>
      </vt:variant>
      <vt:variant>
        <vt:i4>1027</vt:i4>
      </vt:variant>
      <vt:variant>
        <vt:i4>1</vt:i4>
      </vt:variant>
      <vt:variant>
        <vt:lpwstr>Screen Shot 2014-02-24 at 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and Note Taking Study Guide</dc:title>
  <dc:creator>Petrucci, Mark</dc:creator>
  <cp:lastModifiedBy>Petrucci, Mark</cp:lastModifiedBy>
  <cp:revision>8</cp:revision>
  <cp:lastPrinted>2016-02-18T11:54:00Z</cp:lastPrinted>
  <dcterms:created xsi:type="dcterms:W3CDTF">2016-02-17T17:47:00Z</dcterms:created>
  <dcterms:modified xsi:type="dcterms:W3CDTF">2017-02-08T11:55:00Z</dcterms:modified>
</cp:coreProperties>
</file>